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F8" w:rsidRPr="007E33F8" w:rsidRDefault="007E33F8" w:rsidP="007E33F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7E33F8">
        <w:rPr>
          <w:rFonts w:eastAsia="Times New Roman" w:cs="Times New Roman"/>
          <w:b/>
          <w:color w:val="000000"/>
          <w:sz w:val="28"/>
          <w:lang w:val="en-US"/>
        </w:rPr>
        <w:t>CERCETARI ASUPRA INFLUENTEI MAGNEZIULUI ASUPRA TRANSPORTERULUI PENTRU GLUCOZA GLUT1 SI ASUPRA RAGE IN UTER IN DIABETUL EXPERIMENTAL</w:t>
      </w:r>
    </w:p>
    <w:p w:rsidR="00C54D78" w:rsidRPr="007E33F8" w:rsidRDefault="007E33F8">
      <w:pPr>
        <w:rPr>
          <w:rFonts w:eastAsia="Times New Roman" w:cs="Times New Roman"/>
          <w:color w:val="000000"/>
          <w:lang w:val="en-US"/>
        </w:rPr>
      </w:pPr>
      <w:r>
        <w:t xml:space="preserve">Cristina Gales, </w:t>
      </w:r>
      <w:r w:rsidRPr="007E33F8">
        <w:rPr>
          <w:rFonts w:eastAsia="Times New Roman" w:cs="Times New Roman"/>
          <w:color w:val="000000"/>
          <w:lang w:val="en-US"/>
        </w:rPr>
        <w:t>Carmen Lacramioara</w:t>
      </w:r>
      <w:r>
        <w:rPr>
          <w:rFonts w:eastAsia="Times New Roman" w:cs="Times New Roman"/>
          <w:color w:val="000000"/>
          <w:lang w:val="en-US"/>
        </w:rPr>
        <w:t xml:space="preserve"> Zamfir, Mihai Nechifor</w:t>
      </w:r>
    </w:p>
    <w:p w:rsidR="007E33F8" w:rsidRDefault="007E33F8">
      <w:r>
        <w:t>UMF Gr. T. Popa, Iasi</w:t>
      </w:r>
    </w:p>
    <w:p w:rsidR="007E33F8" w:rsidRDefault="007E33F8"/>
    <w:p w:rsidR="007E33F8" w:rsidRDefault="007E33F8" w:rsidP="007E33F8">
      <w:r>
        <w:t>Introducere: Diabetul zaharat este o cauza cunoscuta de reducere a fertilitatii. GLUT1 este unul dintre cei mai importanti transporteri pentru glucoza. RAGE (advanced glycation end products receptor) este un receptor multiligand implicat in patogenia diabetului zaharat. S-a urmarit influenta magneziului asupra expresiei GLUT1 si RAGE la nivelul uterului de sobolanca negravida cu diabet indus experimental. Material si metoda: S-a lucrat pe trei loturi de cite 8 sobolance Wistar adulte si negravide. Lotul 1 a fost martor si nu a primit nici o substanta. Animalelor din lotul II si din lotul III li s-a indus diabet experimental prin administrarea de Streptozotocina (STZ) 60mg/kg ip in doza unica. Lotul trei a primit dupa administrarea de STZ  clorura de magneziu 1mmol/kg/zi ip timp de opt saptamini. La terminarea experimentului s-a determinat capacitatea antioxidanta totala (TAS), concentratia magneziului plasmatic, glicemia si apoi animalele au fost sacrificate si s-a recoltat uterul. Expresia RAGE si GLUT1 a fost evidentiata imunohistochimic. Determinarea concentratiilor GLUT1 si RAGE s-a facut prin analiza computerizata a densitatii de culoare in microscopie optica. Datele obtinute au fost interpretate statistic utilizind testul t. Rezultate: Rezultatele obtinute arata o reducere semnificativa a nivelului GLUT1 si RAGE la lotul cu diabet si care a primit clorura de magneziu comparativ cu lotul cu diabet care nu a primit magneziu. Nivelul GLUT1 si RAGE a fost semnificativ mai ridicat in lotul II (cu diabet STZ) comparativ cu lotul martor. Concluzii: Consideram ca reducerea nivelului RAGE si GLUT1 poate fi un mecanism prin care magneziul are un  rol partial protector fata de leziunile tisulare determinate de diabetul zaharat.</w:t>
      </w:r>
    </w:p>
    <w:p w:rsidR="007E33F8" w:rsidRDefault="007E33F8" w:rsidP="007E33F8">
      <w:r>
        <w:t>Cuvinte cheie: diabet, magneziu, GLUT1</w:t>
      </w:r>
    </w:p>
    <w:sectPr w:rsidR="007E33F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7E33F8"/>
    <w:rsid w:val="00172815"/>
    <w:rsid w:val="001F20C9"/>
    <w:rsid w:val="00206D8F"/>
    <w:rsid w:val="002358FA"/>
    <w:rsid w:val="00291FEF"/>
    <w:rsid w:val="0036114D"/>
    <w:rsid w:val="00421ECB"/>
    <w:rsid w:val="0070372B"/>
    <w:rsid w:val="007E33F8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2016-10-12T12:16:00Z</dcterms:created>
  <dcterms:modified xsi:type="dcterms:W3CDTF">2016-10-12T12:17:00Z</dcterms:modified>
</cp:coreProperties>
</file>